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2261066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Wasserhaltung Oberflächengewässer, Römische Bäder im Park Sanssouci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Wasserhaltungsmaßnahmen an offenen Gewässern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